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5342" w14:textId="77777777" w:rsidR="00672D11" w:rsidRPr="00142F79" w:rsidRDefault="00672D11" w:rsidP="00672D11">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020</w:t>
      </w:r>
      <w:r w:rsidRPr="00142F79">
        <w:rPr>
          <w:rFonts w:ascii="黑体" w:eastAsia="黑体" w:hAnsi="宋体" w:cs="宋体" w:hint="eastAsia"/>
          <w:color w:val="000000" w:themeColor="text1"/>
          <w:kern w:val="0"/>
          <w:sz w:val="32"/>
          <w:szCs w:val="32"/>
        </w:rPr>
        <w:t>年研究生招生复试考生须知</w:t>
      </w:r>
    </w:p>
    <w:p w14:paraId="2CE0E890" w14:textId="77777777" w:rsidR="00672D11" w:rsidRPr="00142F79" w:rsidRDefault="00672D11" w:rsidP="00672D11">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14:paraId="4B46B122" w14:textId="77777777" w:rsidR="00672D11" w:rsidRPr="00142F79" w:rsidRDefault="00672D11" w:rsidP="00672D11">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根据《教育部办公厅关于做好2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年全国硕士研究生复试工作的通知》（教学厅【2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】4号）等文件要求</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北京大学结合北京市疫情防控需要和我校实际情况，决定对参加我校2020年研究生招生考试复试的考生采取网络远程方式进行考核。</w:t>
      </w:r>
    </w:p>
    <w:p w14:paraId="72063080" w14:textId="77777777" w:rsidR="00672D11" w:rsidRPr="00142F79" w:rsidRDefault="00672D11" w:rsidP="00672D11">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14:paraId="727FA5D1" w14:textId="77777777" w:rsidR="00672D11" w:rsidRPr="00142F79" w:rsidRDefault="00672D11" w:rsidP="00672D11">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14:paraId="260944EE"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14:paraId="4CA617A1"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14:paraId="1AE56C08"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14:paraId="6E6E4200"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14:paraId="16E6E4B3"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14:paraId="32E073AE"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14:paraId="67C2AD14"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14:paraId="3276D46C"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复试结束后考生应立即离开系统平台，不能再次登录。</w:t>
      </w:r>
    </w:p>
    <w:p w14:paraId="13C00C41"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14:paraId="49A2C4FF"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14:paraId="046C4B00"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14:paraId="4985E2BE" w14:textId="77777777" w:rsidR="00672D11" w:rsidRPr="00142F79" w:rsidRDefault="00672D11" w:rsidP="00672D11">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14:paraId="30585F27" w14:textId="77777777" w:rsidR="00433C6C" w:rsidRDefault="00672D11" w:rsidP="0082078F">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14:paraId="494723A0" w14:textId="77777777" w:rsidR="0082078F" w:rsidRDefault="0082078F" w:rsidP="0082078F">
      <w:pPr>
        <w:widowControl/>
        <w:adjustRightInd w:val="0"/>
        <w:snapToGrid w:val="0"/>
        <w:spacing w:line="560" w:lineRule="exact"/>
        <w:ind w:firstLineChars="200" w:firstLine="560"/>
        <w:rPr>
          <w:rFonts w:ascii="仿宋" w:eastAsia="仿宋" w:hAnsi="仿宋" w:cs="宋体"/>
          <w:color w:val="000000" w:themeColor="text1"/>
          <w:kern w:val="0"/>
          <w:sz w:val="28"/>
          <w:szCs w:val="28"/>
        </w:rPr>
      </w:pPr>
    </w:p>
    <w:p w14:paraId="492E7D67" w14:textId="77777777" w:rsidR="0082078F" w:rsidRPr="0082078F" w:rsidRDefault="0082078F" w:rsidP="0082078F">
      <w:pPr>
        <w:widowControl/>
        <w:adjustRightInd w:val="0"/>
        <w:snapToGrid w:val="0"/>
        <w:spacing w:line="360" w:lineRule="auto"/>
        <w:ind w:firstLineChars="200" w:firstLine="560"/>
        <w:rPr>
          <w:rFonts w:ascii="黑体" w:eastAsia="黑体" w:hAnsi="宋体" w:cs="宋体"/>
          <w:color w:val="000000" w:themeColor="text1"/>
          <w:kern w:val="0"/>
          <w:sz w:val="28"/>
          <w:szCs w:val="28"/>
        </w:rPr>
      </w:pPr>
      <w:r w:rsidRPr="0082078F">
        <w:rPr>
          <w:rFonts w:ascii="黑体" w:eastAsia="黑体" w:hAnsi="宋体" w:cs="宋体" w:hint="eastAsia"/>
          <w:color w:val="000000" w:themeColor="text1"/>
          <w:kern w:val="0"/>
          <w:sz w:val="28"/>
          <w:szCs w:val="28"/>
        </w:rPr>
        <w:t>请将以下内容抄写一遍并亲笔签名：</w:t>
      </w:r>
    </w:p>
    <w:p w14:paraId="178DAED0" w14:textId="0A0F899D" w:rsidR="00433C6C" w:rsidRDefault="00433C6C" w:rsidP="0082078F">
      <w:pPr>
        <w:widowControl/>
        <w:adjustRightInd w:val="0"/>
        <w:snapToGrid w:val="0"/>
        <w:spacing w:line="360" w:lineRule="auto"/>
        <w:ind w:firstLineChars="200" w:firstLine="560"/>
        <w:rPr>
          <w:rFonts w:ascii="黑体" w:eastAsia="黑体" w:hAnsi="宋体" w:cs="宋体"/>
          <w:color w:val="000000" w:themeColor="text1"/>
          <w:kern w:val="0"/>
          <w:sz w:val="32"/>
          <w:szCs w:val="32"/>
        </w:rPr>
      </w:pPr>
      <w:r w:rsidRPr="0082078F">
        <w:rPr>
          <w:rFonts w:ascii="黑体" w:eastAsia="黑体" w:hAnsi="宋体" w:cs="宋体" w:hint="eastAsia"/>
          <w:color w:val="000000" w:themeColor="text1"/>
          <w:kern w:val="0"/>
          <w:sz w:val="28"/>
          <w:szCs w:val="28"/>
        </w:rPr>
        <w:t>本人已认真阅读《北京大学2</w:t>
      </w:r>
      <w:r w:rsidRPr="0082078F">
        <w:rPr>
          <w:rFonts w:ascii="黑体" w:eastAsia="黑体" w:hAnsi="宋体" w:cs="宋体"/>
          <w:color w:val="000000" w:themeColor="text1"/>
          <w:kern w:val="0"/>
          <w:sz w:val="28"/>
          <w:szCs w:val="28"/>
        </w:rPr>
        <w:t>020</w:t>
      </w:r>
      <w:r w:rsidRPr="0082078F">
        <w:rPr>
          <w:rFonts w:ascii="黑体" w:eastAsia="黑体" w:hAnsi="宋体" w:cs="宋体" w:hint="eastAsia"/>
          <w:color w:val="000000" w:themeColor="text1"/>
          <w:kern w:val="0"/>
          <w:sz w:val="28"/>
          <w:szCs w:val="28"/>
        </w:rPr>
        <w:t>年研究生招生复试考生须知》</w:t>
      </w:r>
      <w:r w:rsidR="0082078F" w:rsidRPr="0082078F">
        <w:rPr>
          <w:rFonts w:ascii="黑体" w:eastAsia="黑体" w:hAnsi="宋体" w:cs="宋体" w:hint="eastAsia"/>
          <w:color w:val="000000" w:themeColor="text1"/>
          <w:kern w:val="0"/>
          <w:sz w:val="28"/>
          <w:szCs w:val="28"/>
        </w:rPr>
        <w:t>并知晓</w:t>
      </w:r>
      <w:r w:rsidR="00677799">
        <w:rPr>
          <w:rFonts w:ascii="黑体" w:eastAsia="黑体" w:hAnsi="宋体" w:cs="宋体" w:hint="eastAsia"/>
          <w:color w:val="000000" w:themeColor="text1"/>
          <w:kern w:val="0"/>
          <w:sz w:val="28"/>
          <w:szCs w:val="28"/>
        </w:rPr>
        <w:t>及遵守</w:t>
      </w:r>
      <w:bookmarkStart w:id="0" w:name="_GoBack"/>
      <w:bookmarkEnd w:id="0"/>
      <w:r w:rsidR="0082078F" w:rsidRPr="0082078F">
        <w:rPr>
          <w:rFonts w:ascii="黑体" w:eastAsia="黑体" w:hAnsi="宋体" w:cs="宋体" w:hint="eastAsia"/>
          <w:color w:val="000000" w:themeColor="text1"/>
          <w:kern w:val="0"/>
          <w:sz w:val="28"/>
          <w:szCs w:val="28"/>
        </w:rPr>
        <w:t>全部内容。</w:t>
      </w:r>
      <w:r w:rsidR="0082078F">
        <w:rPr>
          <w:rFonts w:ascii="黑体" w:eastAsia="黑体" w:hAnsi="宋体" w:cs="宋体" w:hint="eastAsia"/>
          <w:color w:val="000000" w:themeColor="text1"/>
          <w:kern w:val="0"/>
          <w:sz w:val="32"/>
          <w:szCs w:val="32"/>
        </w:rPr>
        <w:t xml:space="preserve">　</w:t>
      </w:r>
    </w:p>
    <w:p w14:paraId="31782599" w14:textId="77777777" w:rsidR="0082078F" w:rsidRDefault="0082078F" w:rsidP="0082078F">
      <w:pPr>
        <w:widowControl/>
        <w:adjustRightInd w:val="0"/>
        <w:snapToGrid w:val="0"/>
        <w:spacing w:line="360" w:lineRule="auto"/>
        <w:ind w:firstLineChars="200" w:firstLine="640"/>
        <w:rPr>
          <w:rFonts w:ascii="黑体" w:eastAsia="黑体" w:hAnsi="宋体" w:cs="宋体"/>
          <w:color w:val="000000" w:themeColor="text1"/>
          <w:kern w:val="0"/>
          <w:sz w:val="32"/>
          <w:szCs w:val="32"/>
        </w:rPr>
      </w:pPr>
    </w:p>
    <w:p w14:paraId="694735B9" w14:textId="77777777" w:rsidR="0082078F" w:rsidRDefault="0082078F" w:rsidP="0082078F">
      <w:pPr>
        <w:widowControl/>
        <w:adjustRightInd w:val="0"/>
        <w:snapToGrid w:val="0"/>
        <w:spacing w:line="360" w:lineRule="auto"/>
        <w:ind w:firstLineChars="200" w:firstLine="640"/>
        <w:rPr>
          <w:rFonts w:ascii="黑体" w:eastAsia="黑体" w:hAnsi="宋体" w:cs="宋体"/>
          <w:color w:val="000000" w:themeColor="text1"/>
          <w:kern w:val="0"/>
          <w:sz w:val="32"/>
          <w:szCs w:val="32"/>
        </w:rPr>
      </w:pPr>
    </w:p>
    <w:p w14:paraId="6BE4DD8F" w14:textId="77777777" w:rsidR="0082078F" w:rsidRDefault="0082078F" w:rsidP="0082078F">
      <w:pPr>
        <w:widowControl/>
        <w:adjustRightInd w:val="0"/>
        <w:snapToGrid w:val="0"/>
        <w:spacing w:line="360" w:lineRule="auto"/>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 xml:space="preserve">　　　　　　　　　签名：　　　　日期：</w:t>
      </w:r>
    </w:p>
    <w:p w14:paraId="4614B19B" w14:textId="77777777" w:rsidR="0082078F" w:rsidRDefault="0082078F" w:rsidP="0082078F">
      <w:pPr>
        <w:widowControl/>
        <w:adjustRightInd w:val="0"/>
        <w:snapToGrid w:val="0"/>
        <w:spacing w:line="360" w:lineRule="auto"/>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lastRenderedPageBreak/>
        <w:t xml:space="preserve">　　　　　　　　　　　　　</w:t>
      </w:r>
    </w:p>
    <w:p w14:paraId="22EE6E7D" w14:textId="77777777" w:rsidR="0082078F" w:rsidRPr="0082078F" w:rsidRDefault="0082078F" w:rsidP="0082078F">
      <w:pPr>
        <w:widowControl/>
        <w:adjustRightInd w:val="0"/>
        <w:snapToGrid w:val="0"/>
        <w:spacing w:line="360" w:lineRule="auto"/>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 xml:space="preserve">　</w:t>
      </w:r>
    </w:p>
    <w:p w14:paraId="30116975" w14:textId="77777777" w:rsidR="00672D11" w:rsidRPr="00142F79" w:rsidRDefault="00672D11" w:rsidP="00672D11">
      <w:pPr>
        <w:rPr>
          <w:color w:val="000000" w:themeColor="text1"/>
        </w:rPr>
      </w:pPr>
    </w:p>
    <w:p w14:paraId="27078240" w14:textId="77777777" w:rsidR="00B125D7" w:rsidRDefault="00672D11" w:rsidP="00672D11">
      <w:r w:rsidRPr="00142F79">
        <w:rPr>
          <w:rFonts w:ascii="仿宋" w:eastAsia="仿宋" w:hAnsi="仿宋"/>
          <w:color w:val="000000" w:themeColor="text1"/>
          <w:sz w:val="28"/>
          <w:szCs w:val="28"/>
        </w:rPr>
        <w:br w:type="page"/>
      </w:r>
    </w:p>
    <w:sectPr w:rsidR="00B1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BDC4" w14:textId="77777777" w:rsidR="00331630" w:rsidRDefault="00331630" w:rsidP="00433C6C">
      <w:r>
        <w:separator/>
      </w:r>
    </w:p>
  </w:endnote>
  <w:endnote w:type="continuationSeparator" w:id="0">
    <w:p w14:paraId="3C344D37" w14:textId="77777777" w:rsidR="00331630" w:rsidRDefault="00331630" w:rsidP="0043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421C" w14:textId="77777777" w:rsidR="00331630" w:rsidRDefault="00331630" w:rsidP="00433C6C">
      <w:r>
        <w:separator/>
      </w:r>
    </w:p>
  </w:footnote>
  <w:footnote w:type="continuationSeparator" w:id="0">
    <w:p w14:paraId="71DB5D1B" w14:textId="77777777" w:rsidR="00331630" w:rsidRDefault="00331630" w:rsidP="0043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11"/>
    <w:rsid w:val="002B3AD0"/>
    <w:rsid w:val="00331630"/>
    <w:rsid w:val="00433C6C"/>
    <w:rsid w:val="00500B76"/>
    <w:rsid w:val="00672D11"/>
    <w:rsid w:val="00677799"/>
    <w:rsid w:val="00736E06"/>
    <w:rsid w:val="0082078F"/>
    <w:rsid w:val="00B1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CD17F"/>
  <w15:docId w15:val="{1F35A131-F4E5-405D-A9B1-C8D22414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2D11"/>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C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3C6C"/>
    <w:rPr>
      <w:rFonts w:ascii="Times New Roman" w:hAnsi="Times New Roman" w:cs="Times New Roman"/>
      <w:sz w:val="18"/>
      <w:szCs w:val="18"/>
    </w:rPr>
  </w:style>
  <w:style w:type="paragraph" w:styleId="a5">
    <w:name w:val="footer"/>
    <w:basedOn w:val="a"/>
    <w:link w:val="a6"/>
    <w:uiPriority w:val="99"/>
    <w:unhideWhenUsed/>
    <w:rsid w:val="00433C6C"/>
    <w:pPr>
      <w:tabs>
        <w:tab w:val="center" w:pos="4153"/>
        <w:tab w:val="right" w:pos="8306"/>
      </w:tabs>
      <w:snapToGrid w:val="0"/>
      <w:jc w:val="left"/>
    </w:pPr>
    <w:rPr>
      <w:sz w:val="18"/>
      <w:szCs w:val="18"/>
    </w:rPr>
  </w:style>
  <w:style w:type="character" w:customStyle="1" w:styleId="a6">
    <w:name w:val="页脚 字符"/>
    <w:basedOn w:val="a0"/>
    <w:link w:val="a5"/>
    <w:uiPriority w:val="99"/>
    <w:rsid w:val="00433C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zzq</cp:lastModifiedBy>
  <cp:revision>3</cp:revision>
  <dcterms:created xsi:type="dcterms:W3CDTF">2020-05-04T08:03:00Z</dcterms:created>
  <dcterms:modified xsi:type="dcterms:W3CDTF">2020-05-04T08:42:00Z</dcterms:modified>
</cp:coreProperties>
</file>